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EC18DE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EC18DE">
        <w:rPr>
          <w:rFonts w:cs="B Titr" w:hint="cs"/>
          <w:b/>
          <w:bCs/>
          <w:sz w:val="26"/>
          <w:szCs w:val="26"/>
          <w:rtl/>
          <w:lang w:bidi="fa-IR"/>
        </w:rPr>
        <w:t>18/01/1401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EC18DE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EC18DE" w:rsidRPr="000521E8" w:rsidRDefault="00EC18DE" w:rsidP="00EC18D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</w:p>
        </w:tc>
        <w:tc>
          <w:tcPr>
            <w:tcW w:w="2410" w:type="dxa"/>
            <w:vAlign w:val="center"/>
          </w:tcPr>
          <w:p w:rsidR="00EC18DE" w:rsidRPr="00CF2260" w:rsidRDefault="00EC18DE" w:rsidP="00EC18DE">
            <w:pPr>
              <w:spacing w:line="276" w:lineRule="auto"/>
              <w:ind w:left="34" w:right="33"/>
              <w:jc w:val="center"/>
              <w:rPr>
                <w:rFonts w:cs="B Nazanin"/>
              </w:rPr>
            </w:pPr>
            <w:r w:rsidRPr="00CF2260">
              <w:rPr>
                <w:rFonts w:cs="B Nazanin" w:hint="cs"/>
                <w:sz w:val="26"/>
                <w:szCs w:val="26"/>
                <w:rtl/>
              </w:rPr>
              <w:t>آقای هادی رمضانی پور دستجردی</w:t>
            </w:r>
          </w:p>
        </w:tc>
        <w:tc>
          <w:tcPr>
            <w:tcW w:w="2268" w:type="dxa"/>
            <w:vAlign w:val="center"/>
          </w:tcPr>
          <w:p w:rsidR="00EC18DE" w:rsidRPr="00CF2260" w:rsidRDefault="00EC18DE" w:rsidP="00EC18DE">
            <w:pPr>
              <w:spacing w:line="276" w:lineRule="auto"/>
              <w:ind w:left="35" w:right="33"/>
              <w:jc w:val="center"/>
              <w:rPr>
                <w:rFonts w:cs="B Nazanin"/>
              </w:rPr>
            </w:pPr>
            <w:r w:rsidRPr="00CF2260">
              <w:rPr>
                <w:rFonts w:cs="B Nazanin" w:hint="cs"/>
                <w:sz w:val="26"/>
                <w:szCs w:val="26"/>
                <w:rtl/>
              </w:rPr>
              <w:t>مهندسی شیمی/صنایع پتروشیمی</w:t>
            </w:r>
          </w:p>
        </w:tc>
        <w:tc>
          <w:tcPr>
            <w:tcW w:w="2693" w:type="dxa"/>
            <w:vAlign w:val="center"/>
          </w:tcPr>
          <w:p w:rsidR="00EC18DE" w:rsidRDefault="00EC18DE" w:rsidP="00EC18DE">
            <w:pPr>
              <w:spacing w:line="276" w:lineRule="auto"/>
              <w:ind w:left="177"/>
              <w:jc w:val="center"/>
              <w:rPr>
                <w:rFonts w:cs="B Nazanin"/>
                <w:sz w:val="26"/>
                <w:szCs w:val="26"/>
                <w:rtl/>
              </w:rPr>
            </w:pPr>
            <w:r w:rsidRPr="00CF2260">
              <w:rPr>
                <w:rFonts w:cs="B Nazanin" w:hint="cs"/>
                <w:sz w:val="26"/>
                <w:szCs w:val="26"/>
                <w:rtl/>
              </w:rPr>
              <w:t xml:space="preserve">شرکت روناس </w:t>
            </w:r>
          </w:p>
          <w:p w:rsidR="00EC18DE" w:rsidRPr="00CF2260" w:rsidRDefault="00EC18DE" w:rsidP="00EC18DE">
            <w:pPr>
              <w:spacing w:line="276" w:lineRule="auto"/>
              <w:ind w:left="177"/>
              <w:jc w:val="center"/>
              <w:rPr>
                <w:rFonts w:cs="B Nazanin"/>
              </w:rPr>
            </w:pPr>
            <w:r w:rsidRPr="00CF2260">
              <w:rPr>
                <w:rFonts w:cs="B Nazanin" w:hint="cs"/>
                <w:sz w:val="26"/>
                <w:szCs w:val="26"/>
                <w:rtl/>
              </w:rPr>
              <w:t>پلیمر کویر</w:t>
            </w:r>
          </w:p>
        </w:tc>
        <w:tc>
          <w:tcPr>
            <w:tcW w:w="2126" w:type="dxa"/>
            <w:vAlign w:val="center"/>
          </w:tcPr>
          <w:p w:rsidR="00EC18DE" w:rsidRPr="00056324" w:rsidRDefault="00EC18DE" w:rsidP="00EC18DE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EC18DE" w:rsidRPr="004921BF" w:rsidRDefault="00EC18DE" w:rsidP="00EC18D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صرفا با صدور مجوز صلاحیت مسئول فنی جهت شرکت روناس پلیمر کویر 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EC18DE" w:rsidRDefault="00EC18DE" w:rsidP="00EC18DE">
      <w:pPr>
        <w:ind w:right="-142"/>
        <w:jc w:val="center"/>
        <w:rPr>
          <w:rFonts w:cs="B Nazanin"/>
          <w:b/>
          <w:bCs/>
          <w:color w:val="FF0000"/>
          <w:sz w:val="28"/>
          <w:szCs w:val="28"/>
          <w:rtl/>
          <w:lang w:bidi="fa-IR"/>
        </w:rPr>
      </w:pPr>
      <w:r w:rsidRPr="00EC18DE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لازم است فرد معرفی شده در یکی از روزهای زوج نسبت به اعلام نام کاربری و رمز عبور خود </w:t>
      </w:r>
      <w:r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در س</w:t>
      </w:r>
      <w:bookmarkStart w:id="0" w:name="_GoBack"/>
      <w:bookmarkEnd w:id="0"/>
      <w:r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امانه </w:t>
      </w:r>
      <w:r>
        <w:rPr>
          <w:rFonts w:cs="B Nazanin"/>
          <w:b/>
          <w:bCs/>
          <w:color w:val="FF0000"/>
          <w:sz w:val="28"/>
          <w:szCs w:val="28"/>
          <w:lang w:bidi="fa-IR"/>
        </w:rPr>
        <w:t>TTAC</w:t>
      </w:r>
      <w:r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Pr="00EC18DE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به شماره تلفن 37924843 </w:t>
      </w:r>
    </w:p>
    <w:p w:rsidR="00557DB5" w:rsidRPr="00EC18DE" w:rsidRDefault="00EC18DE" w:rsidP="00EC18DE">
      <w:pPr>
        <w:ind w:right="-142"/>
        <w:jc w:val="center"/>
        <w:rPr>
          <w:rFonts w:cs="B Nazanin"/>
          <w:b/>
          <w:bCs/>
          <w:color w:val="FF0000"/>
          <w:sz w:val="28"/>
          <w:szCs w:val="28"/>
          <w:rtl/>
          <w:lang w:bidi="fa-IR"/>
        </w:rPr>
      </w:pPr>
      <w:r w:rsidRPr="00EC18DE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اقدام نماید</w:t>
      </w:r>
      <w:r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.</w:t>
      </w: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EC18DE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2022-04-07T05:52:00Z</dcterms:modified>
</cp:coreProperties>
</file>